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66A1" w14:textId="77777777" w:rsidR="00567E3D" w:rsidRDefault="00567E3D" w:rsidP="00CC5067">
      <w:pPr>
        <w:pStyle w:val="Header"/>
        <w:jc w:val="center"/>
        <w:rPr>
          <w:b/>
          <w:bCs/>
          <w:sz w:val="36"/>
          <w:szCs w:val="36"/>
        </w:rPr>
      </w:pPr>
    </w:p>
    <w:p w14:paraId="2C4434FC" w14:textId="77777777" w:rsidR="00567E3D" w:rsidRPr="005976B6" w:rsidRDefault="00567E3D" w:rsidP="00366DA0">
      <w:pPr>
        <w:ind w:left="720" w:firstLine="720"/>
        <w:rPr>
          <w:b/>
          <w:bCs/>
          <w:sz w:val="44"/>
          <w:szCs w:val="44"/>
        </w:rPr>
      </w:pPr>
      <w:r w:rsidRPr="005976B6">
        <w:rPr>
          <w:b/>
          <w:bCs/>
          <w:sz w:val="44"/>
          <w:szCs w:val="44"/>
        </w:rPr>
        <w:t>Health and safety policy</w:t>
      </w:r>
    </w:p>
    <w:p w14:paraId="4FB1832F" w14:textId="77777777" w:rsidR="00567E3D" w:rsidRDefault="00567E3D" w:rsidP="00366DA0"/>
    <w:p w14:paraId="68028188" w14:textId="77777777" w:rsidR="00567E3D" w:rsidRPr="005976B6" w:rsidRDefault="00567E3D" w:rsidP="00366DA0">
      <w:pPr>
        <w:rPr>
          <w:b/>
          <w:bCs/>
          <w:sz w:val="28"/>
          <w:szCs w:val="28"/>
        </w:rPr>
      </w:pPr>
      <w:r w:rsidRPr="005976B6">
        <w:rPr>
          <w:b/>
          <w:bCs/>
          <w:sz w:val="28"/>
          <w:szCs w:val="28"/>
        </w:rPr>
        <w:t>General statement of intent</w:t>
      </w:r>
    </w:p>
    <w:p w14:paraId="433027FB" w14:textId="77777777" w:rsidR="00567E3D" w:rsidRDefault="00567E3D" w:rsidP="00366DA0">
      <w:r>
        <w:t>Our policy is to provide and maintain safe and healthy working conditions, equipment and systems of work for all our employees, and to provide such information, training and supervision as they need for this purpose. We also accept our responsibility for the health and safety of other people who may be affected by our activities.</w:t>
      </w:r>
    </w:p>
    <w:p w14:paraId="297A9F67" w14:textId="77777777" w:rsidR="00567E3D" w:rsidRDefault="00567E3D" w:rsidP="00EA0B17">
      <w:r>
        <w:t xml:space="preserve">The allocation of duties for safety matters and the </w:t>
      </w:r>
      <w:proofErr w:type="gramStart"/>
      <w:r>
        <w:t>particular arrangements</w:t>
      </w:r>
      <w:proofErr w:type="gramEnd"/>
      <w:r>
        <w:t>, which we will make to implement the policy, are set out below.</w:t>
      </w:r>
    </w:p>
    <w:p w14:paraId="53AA1E9F" w14:textId="510E73E2" w:rsidR="00567E3D" w:rsidRDefault="00567E3D" w:rsidP="00366DA0">
      <w:r>
        <w:t>The policy will be kept up to date, particularly as The Polish School changes in nature and size to ensure our</w:t>
      </w:r>
      <w:r w:rsidR="00A26303" w:rsidRPr="00A26303">
        <w:t xml:space="preserve"> </w:t>
      </w:r>
      <w:r w:rsidR="00A26303">
        <w:t xml:space="preserve">responsibilities are met in relation </w:t>
      </w:r>
      <w:proofErr w:type="gramStart"/>
      <w:r w:rsidR="00A26303">
        <w:t>to:</w:t>
      </w:r>
      <w:r>
        <w:t>•</w:t>
      </w:r>
      <w:proofErr w:type="gramEnd"/>
      <w:r>
        <w:t xml:space="preserve"> Health &amp; Safety at Work Act (1974)</w:t>
      </w:r>
    </w:p>
    <w:p w14:paraId="40658DAF" w14:textId="77777777" w:rsidR="00567E3D" w:rsidRDefault="00567E3D" w:rsidP="00366DA0">
      <w:pPr>
        <w:tabs>
          <w:tab w:val="left" w:pos="5040"/>
        </w:tabs>
      </w:pPr>
      <w:r>
        <w:t>• Management Regulations (1999)</w:t>
      </w:r>
      <w:r>
        <w:tab/>
      </w:r>
    </w:p>
    <w:p w14:paraId="12F936D6" w14:textId="77777777" w:rsidR="00567E3D" w:rsidRDefault="00567E3D" w:rsidP="00366DA0">
      <w:r>
        <w:t>• Other relevant current legislation.</w:t>
      </w:r>
    </w:p>
    <w:p w14:paraId="7DB9756C" w14:textId="77777777" w:rsidR="00567E3D" w:rsidRDefault="00567E3D" w:rsidP="00EA0B17">
      <w:r>
        <w:t>To ensure this, the policy and the way in which it has operated will be reviewed every year.</w:t>
      </w:r>
    </w:p>
    <w:p w14:paraId="4EDAAD97" w14:textId="77777777" w:rsidR="00567E3D" w:rsidRDefault="00567E3D" w:rsidP="00366DA0"/>
    <w:p w14:paraId="36424F59" w14:textId="77777777" w:rsidR="00567E3D" w:rsidRPr="00494BD4" w:rsidRDefault="00A324E3" w:rsidP="00366DA0">
      <w:pPr>
        <w:rPr>
          <w:b/>
          <w:bCs/>
        </w:rPr>
      </w:pPr>
      <w:r>
        <w:rPr>
          <w:b/>
          <w:bCs/>
        </w:rPr>
        <w:t>Responsibility</w:t>
      </w:r>
    </w:p>
    <w:p w14:paraId="28EAECD7" w14:textId="77777777" w:rsidR="00567E3D" w:rsidRDefault="00567E3D" w:rsidP="00366DA0">
      <w:r>
        <w:t>Overall and final responsibility for health and safety i</w:t>
      </w:r>
      <w:r w:rsidR="00A324E3">
        <w:t>s that of the Health and Safety Officer</w:t>
      </w:r>
      <w:r>
        <w:t>.</w:t>
      </w:r>
    </w:p>
    <w:p w14:paraId="578CAFF9" w14:textId="09E1867A" w:rsidR="00567E3D" w:rsidRDefault="00A324E3" w:rsidP="00EA0B17">
      <w:r>
        <w:t>The Polish School’s Health and Safety Officer</w:t>
      </w:r>
      <w:r w:rsidR="00567E3D">
        <w:t xml:space="preserve"> </w:t>
      </w:r>
      <w:proofErr w:type="gramStart"/>
      <w:r w:rsidR="00567E3D">
        <w:t>is</w:t>
      </w:r>
      <w:proofErr w:type="gramEnd"/>
      <w:r w:rsidR="00567E3D">
        <w:t xml:space="preserve"> responsible for this</w:t>
      </w:r>
      <w:r>
        <w:t xml:space="preserve"> policy being carried out at</w:t>
      </w:r>
      <w:r w:rsidR="00567E3D">
        <w:t xml:space="preserve"> The Polish School' offices in </w:t>
      </w:r>
      <w:r w:rsidR="00041D02">
        <w:t xml:space="preserve">90-92 Bromham Road, Bedford </w:t>
      </w:r>
      <w:r w:rsidR="00567E3D">
        <w:t>and other venues ensuring the preparation, implementation and review of risk assessments and safe work practices.</w:t>
      </w:r>
    </w:p>
    <w:p w14:paraId="4B47C251" w14:textId="77777777" w:rsidR="00567E3D" w:rsidRPr="00FA3329" w:rsidRDefault="00567E3D" w:rsidP="00366DA0">
      <w:pPr>
        <w:rPr>
          <w:b/>
          <w:bCs/>
        </w:rPr>
      </w:pPr>
    </w:p>
    <w:p w14:paraId="1AF6759E" w14:textId="77777777" w:rsidR="00567E3D" w:rsidRPr="005976B6" w:rsidRDefault="00567E3D" w:rsidP="00366DA0">
      <w:pPr>
        <w:rPr>
          <w:b/>
          <w:bCs/>
        </w:rPr>
      </w:pPr>
      <w:r w:rsidRPr="005976B6">
        <w:rPr>
          <w:b/>
          <w:bCs/>
        </w:rPr>
        <w:t>Employees</w:t>
      </w:r>
    </w:p>
    <w:p w14:paraId="7C0B0037" w14:textId="77777777" w:rsidR="00567E3D" w:rsidRPr="00E51B4F" w:rsidRDefault="00567E3D" w:rsidP="00366DA0">
      <w:r>
        <w:t>All employees have the responsibility to co-operate with supervisors and managers to achieve high standards of safety within the work area and to take reasonable care of themselves and others. Deficiencies or defects in current arrangements must be reporte</w:t>
      </w:r>
      <w:r w:rsidR="00F96482">
        <w:t xml:space="preserve">d to </w:t>
      </w:r>
      <w:r w:rsidR="00F96482" w:rsidRPr="00F96482">
        <w:rPr>
          <w:b/>
        </w:rPr>
        <w:t>Lucyna Ratajczyk</w:t>
      </w:r>
      <w:r w:rsidR="00FA3329">
        <w:rPr>
          <w:b/>
          <w:bCs/>
        </w:rPr>
        <w:t>.</w:t>
      </w:r>
    </w:p>
    <w:p w14:paraId="4D144BAB" w14:textId="77777777" w:rsidR="00567E3D" w:rsidRDefault="00567E3D" w:rsidP="00366DA0">
      <w:pPr>
        <w:tabs>
          <w:tab w:val="left" w:pos="7455"/>
        </w:tabs>
      </w:pPr>
      <w:r>
        <w:tab/>
      </w:r>
    </w:p>
    <w:p w14:paraId="1EA7CB8B" w14:textId="77777777" w:rsidR="00567E3D" w:rsidRDefault="00567E3D" w:rsidP="00366DA0">
      <w:r>
        <w:t>Consultation between management and employees is provided by:</w:t>
      </w:r>
    </w:p>
    <w:p w14:paraId="263866F8" w14:textId="77777777" w:rsidR="00567E3D" w:rsidRDefault="00567E3D" w:rsidP="00366DA0">
      <w:r>
        <w:t>*</w:t>
      </w:r>
      <w:proofErr w:type="gramStart"/>
      <w:r>
        <w:t>staff</w:t>
      </w:r>
      <w:proofErr w:type="gramEnd"/>
      <w:r>
        <w:t xml:space="preserve"> meetings</w:t>
      </w:r>
    </w:p>
    <w:p w14:paraId="5CD2F8E8" w14:textId="77777777" w:rsidR="00567E3D" w:rsidRDefault="00567E3D" w:rsidP="00366DA0">
      <w:r>
        <w:t>*</w:t>
      </w:r>
      <w:proofErr w:type="gramStart"/>
      <w:r>
        <w:t>team</w:t>
      </w:r>
      <w:proofErr w:type="gramEnd"/>
      <w:r>
        <w:t xml:space="preserve"> meetings</w:t>
      </w:r>
    </w:p>
    <w:p w14:paraId="24A3BAB1" w14:textId="77777777" w:rsidR="00567E3D" w:rsidRDefault="00567E3D" w:rsidP="00366DA0">
      <w:r>
        <w:t>*</w:t>
      </w:r>
      <w:proofErr w:type="gramStart"/>
      <w:r>
        <w:t>staff</w:t>
      </w:r>
      <w:proofErr w:type="gramEnd"/>
      <w:r>
        <w:t xml:space="preserve"> supervision</w:t>
      </w:r>
    </w:p>
    <w:p w14:paraId="383DED0C" w14:textId="77777777" w:rsidR="00567E3D" w:rsidRDefault="00567E3D" w:rsidP="00366DA0">
      <w:r>
        <w:t>*</w:t>
      </w:r>
      <w:proofErr w:type="gramStart"/>
      <w:r>
        <w:t>appraisal</w:t>
      </w:r>
      <w:proofErr w:type="gramEnd"/>
    </w:p>
    <w:p w14:paraId="3ABBA98B" w14:textId="77777777" w:rsidR="00567E3D" w:rsidRDefault="00567E3D" w:rsidP="00366DA0"/>
    <w:p w14:paraId="4C641E93" w14:textId="77777777" w:rsidR="00567E3D" w:rsidRPr="005976B6" w:rsidRDefault="00567E3D" w:rsidP="00366DA0">
      <w:pPr>
        <w:rPr>
          <w:b/>
          <w:bCs/>
          <w:sz w:val="28"/>
          <w:szCs w:val="28"/>
        </w:rPr>
      </w:pPr>
      <w:r w:rsidRPr="005976B6">
        <w:rPr>
          <w:b/>
          <w:bCs/>
          <w:sz w:val="28"/>
          <w:szCs w:val="28"/>
        </w:rPr>
        <w:t>Specific duty</w:t>
      </w:r>
    </w:p>
    <w:p w14:paraId="37F5C884" w14:textId="77777777" w:rsidR="00FA3329" w:rsidRDefault="00FA3329" w:rsidP="00366DA0">
      <w:pPr>
        <w:tabs>
          <w:tab w:val="left" w:pos="1215"/>
        </w:tabs>
        <w:rPr>
          <w:b/>
          <w:bCs/>
          <w:sz w:val="28"/>
          <w:szCs w:val="28"/>
        </w:rPr>
      </w:pPr>
    </w:p>
    <w:p w14:paraId="6B1A44FF" w14:textId="013D9DB6" w:rsidR="00567E3D" w:rsidRPr="00B91D9E" w:rsidRDefault="00F96482" w:rsidP="00366DA0">
      <w:pPr>
        <w:tabs>
          <w:tab w:val="left" w:pos="1215"/>
        </w:tabs>
        <w:rPr>
          <w:b/>
          <w:bCs/>
        </w:rPr>
      </w:pPr>
      <w:r>
        <w:rPr>
          <w:b/>
          <w:bCs/>
        </w:rPr>
        <w:t>Lucyna Ratajczyk</w:t>
      </w:r>
      <w:r w:rsidR="00567E3D" w:rsidRPr="00FA3329">
        <w:rPr>
          <w:b/>
          <w:bCs/>
        </w:rPr>
        <w:tab/>
      </w:r>
      <w:r w:rsidR="00FA3329" w:rsidRPr="00FA3329">
        <w:rPr>
          <w:b/>
          <w:bCs/>
        </w:rPr>
        <w:t>-</w:t>
      </w:r>
      <w:r w:rsidR="00FA3329" w:rsidRPr="00FA3329">
        <w:rPr>
          <w:b/>
        </w:rPr>
        <w:t xml:space="preserve">         </w:t>
      </w:r>
      <w:r w:rsidR="00B91D9E">
        <w:rPr>
          <w:b/>
        </w:rPr>
        <w:tab/>
      </w:r>
      <w:r w:rsidR="00FA3329" w:rsidRPr="00FA3329">
        <w:rPr>
          <w:b/>
        </w:rPr>
        <w:t>Health &amp; Safety Officer</w:t>
      </w:r>
      <w:r w:rsidR="00B91D9E">
        <w:rPr>
          <w:b/>
        </w:rPr>
        <w:t xml:space="preserve">, </w:t>
      </w:r>
      <w:r w:rsidR="00B91D9E" w:rsidRPr="00B91D9E">
        <w:rPr>
          <w:b/>
        </w:rPr>
        <w:t>First Aider</w:t>
      </w:r>
    </w:p>
    <w:p w14:paraId="69D5CAB1" w14:textId="4E2E6A38" w:rsidR="00567E3D" w:rsidRPr="005C32C8" w:rsidRDefault="00F96482" w:rsidP="00366DA0">
      <w:pPr>
        <w:rPr>
          <w:b/>
          <w:lang w:val="pl-PL"/>
        </w:rPr>
      </w:pPr>
      <w:r w:rsidRPr="005C32C8">
        <w:rPr>
          <w:b/>
          <w:bCs/>
          <w:lang w:val="pl-PL"/>
        </w:rPr>
        <w:t>Katarzyna Przybylo</w:t>
      </w:r>
      <w:r w:rsidR="00567E3D" w:rsidRPr="005C32C8">
        <w:rPr>
          <w:b/>
          <w:lang w:val="pl-PL"/>
        </w:rPr>
        <w:t xml:space="preserve"> -        </w:t>
      </w:r>
      <w:r w:rsidR="00041D02">
        <w:rPr>
          <w:b/>
          <w:lang w:val="pl-PL"/>
        </w:rPr>
        <w:t xml:space="preserve">   </w:t>
      </w:r>
      <w:r w:rsidR="00567E3D" w:rsidRPr="005C32C8">
        <w:rPr>
          <w:b/>
          <w:lang w:val="pl-PL"/>
        </w:rPr>
        <w:t>First Aider</w:t>
      </w:r>
      <w:r w:rsidR="005C32C8" w:rsidRPr="005C32C8">
        <w:rPr>
          <w:b/>
          <w:lang w:val="pl-PL"/>
        </w:rPr>
        <w:t xml:space="preserve"> P</w:t>
      </w:r>
      <w:r w:rsidR="005C32C8">
        <w:rPr>
          <w:b/>
          <w:lang w:val="pl-PL"/>
        </w:rPr>
        <w:t>aediatric</w:t>
      </w:r>
    </w:p>
    <w:p w14:paraId="7A99F753" w14:textId="3840441B" w:rsidR="00567E3D" w:rsidRPr="000E1B2C" w:rsidRDefault="00F4363E" w:rsidP="00366DA0">
      <w:pPr>
        <w:rPr>
          <w:b/>
          <w:lang w:val="pl-PL"/>
        </w:rPr>
      </w:pPr>
      <w:r w:rsidRPr="000E1B2C">
        <w:rPr>
          <w:b/>
          <w:lang w:val="pl-PL"/>
        </w:rPr>
        <w:t>Magdalena Czabała</w:t>
      </w:r>
      <w:r w:rsidR="00567E3D" w:rsidRPr="000E1B2C">
        <w:rPr>
          <w:b/>
          <w:lang w:val="pl-PL"/>
        </w:rPr>
        <w:t>-            First Aider</w:t>
      </w:r>
    </w:p>
    <w:p w14:paraId="76152C6C" w14:textId="2641755D" w:rsidR="005C32C8" w:rsidRPr="00F4363E" w:rsidRDefault="005C32C8" w:rsidP="00366DA0">
      <w:pPr>
        <w:rPr>
          <w:b/>
        </w:rPr>
      </w:pPr>
      <w:r>
        <w:rPr>
          <w:b/>
        </w:rPr>
        <w:t>Anna Fijałkowska-               First Aid at Work</w:t>
      </w:r>
    </w:p>
    <w:p w14:paraId="7FB23697" w14:textId="77777777" w:rsidR="00567E3D" w:rsidRPr="00F4363E" w:rsidRDefault="00567E3D" w:rsidP="00366DA0">
      <w:pPr>
        <w:rPr>
          <w:b/>
        </w:rPr>
      </w:pPr>
    </w:p>
    <w:p w14:paraId="72E54067" w14:textId="77777777" w:rsidR="00567E3D" w:rsidRPr="00F4363E" w:rsidRDefault="00567E3D" w:rsidP="00366DA0"/>
    <w:p w14:paraId="5FE4B1DE" w14:textId="77777777" w:rsidR="00567E3D" w:rsidRPr="008B221E" w:rsidRDefault="00567E3D" w:rsidP="00366DA0">
      <w:pPr>
        <w:rPr>
          <w:b/>
          <w:bCs/>
        </w:rPr>
      </w:pPr>
      <w:r w:rsidRPr="008B221E">
        <w:rPr>
          <w:b/>
          <w:bCs/>
        </w:rPr>
        <w:t>Accidents</w:t>
      </w:r>
    </w:p>
    <w:p w14:paraId="638874A0" w14:textId="77777777" w:rsidR="00567E3D" w:rsidRPr="004034F4" w:rsidRDefault="00567E3D" w:rsidP="00366DA0">
      <w:pPr>
        <w:rPr>
          <w:u w:val="single"/>
        </w:rPr>
      </w:pPr>
      <w:r>
        <w:lastRenderedPageBreak/>
        <w:t xml:space="preserve">All accidents are to be reported to </w:t>
      </w:r>
      <w:proofErr w:type="gramStart"/>
      <w:r w:rsidR="00F96482">
        <w:rPr>
          <w:b/>
          <w:bCs/>
        </w:rPr>
        <w:t>Katarzyna  Przybylo</w:t>
      </w:r>
      <w:proofErr w:type="gramEnd"/>
      <w:r w:rsidR="00F96482">
        <w:rPr>
          <w:b/>
          <w:bCs/>
        </w:rPr>
        <w:t xml:space="preserve"> or Lucyna Ratajczyk</w:t>
      </w:r>
      <w:r>
        <w:t xml:space="preserve"> and recorded in accident book.</w:t>
      </w:r>
    </w:p>
    <w:p w14:paraId="04EF1C4F" w14:textId="20F623C8" w:rsidR="00567E3D" w:rsidRDefault="00567E3D" w:rsidP="00EA0B17">
      <w:r>
        <w:t>Unusual or unexpected incidents are also to be reported to</w:t>
      </w:r>
      <w:r w:rsidR="00F96482">
        <w:t xml:space="preserve"> </w:t>
      </w:r>
      <w:r w:rsidR="00F96482">
        <w:rPr>
          <w:b/>
          <w:bCs/>
        </w:rPr>
        <w:t>Lucyna Ratajczyk</w:t>
      </w:r>
      <w:r w:rsidR="00A26303" w:rsidRPr="00A26303">
        <w:t xml:space="preserve"> </w:t>
      </w:r>
      <w:r w:rsidR="00A26303">
        <w:t>and</w:t>
      </w:r>
      <w:r w:rsidR="00A26303" w:rsidRPr="00FA3329">
        <w:rPr>
          <w:b/>
          <w:bCs/>
        </w:rPr>
        <w:t xml:space="preserve"> </w:t>
      </w:r>
      <w:r w:rsidR="00FA3329" w:rsidRPr="00FA3329">
        <w:rPr>
          <w:b/>
          <w:bCs/>
        </w:rPr>
        <w:t>-</w:t>
      </w:r>
      <w:r w:rsidR="00FA3329" w:rsidRPr="00FA3329">
        <w:rPr>
          <w:b/>
        </w:rPr>
        <w:t xml:space="preserve"> </w:t>
      </w:r>
      <w:r>
        <w:t>recorded in the accident book for review of current arrangements.</w:t>
      </w:r>
    </w:p>
    <w:p w14:paraId="641DB1AD" w14:textId="77777777" w:rsidR="00567E3D" w:rsidRDefault="00567E3D" w:rsidP="00EA0B17">
      <w:r>
        <w:t xml:space="preserve">Accident records </w:t>
      </w:r>
      <w:proofErr w:type="gramStart"/>
      <w:r>
        <w:t>are located in</w:t>
      </w:r>
      <w:proofErr w:type="gramEnd"/>
      <w:r>
        <w:t xml:space="preserve"> the First Aid Box.</w:t>
      </w:r>
    </w:p>
    <w:p w14:paraId="623635C7" w14:textId="77777777" w:rsidR="00567E3D" w:rsidRDefault="00567E3D" w:rsidP="00366DA0"/>
    <w:p w14:paraId="54B9FDC4" w14:textId="77777777" w:rsidR="00567E3D" w:rsidRPr="008B221E" w:rsidRDefault="00567E3D" w:rsidP="00366DA0">
      <w:pPr>
        <w:rPr>
          <w:b/>
          <w:bCs/>
          <w:sz w:val="28"/>
          <w:szCs w:val="28"/>
        </w:rPr>
      </w:pPr>
      <w:r w:rsidRPr="008B221E">
        <w:rPr>
          <w:b/>
          <w:bCs/>
          <w:sz w:val="28"/>
          <w:szCs w:val="28"/>
        </w:rPr>
        <w:t>First aid</w:t>
      </w:r>
    </w:p>
    <w:p w14:paraId="7E49264F" w14:textId="1B58433A" w:rsidR="00567E3D" w:rsidRDefault="00567E3D" w:rsidP="00366DA0">
      <w:r>
        <w:t>The First A</w:t>
      </w:r>
      <w:r w:rsidR="00F96482">
        <w:t xml:space="preserve">id Box </w:t>
      </w:r>
      <w:proofErr w:type="gramStart"/>
      <w:r w:rsidR="00F96482">
        <w:t>is located in</w:t>
      </w:r>
      <w:proofErr w:type="gramEnd"/>
      <w:r w:rsidR="00F96482">
        <w:t xml:space="preserve"> the office. </w:t>
      </w:r>
      <w:r w:rsidR="00902293">
        <w:rPr>
          <w:b/>
        </w:rPr>
        <w:t>Lucyna Ratajczyk</w:t>
      </w:r>
      <w:r>
        <w:t xml:space="preserve"> is the appointed person responsible for the First Aid Box.</w:t>
      </w:r>
    </w:p>
    <w:p w14:paraId="574FAA4C" w14:textId="77777777" w:rsidR="00567E3D" w:rsidRDefault="00567E3D" w:rsidP="00366DA0"/>
    <w:p w14:paraId="2644FA5B" w14:textId="77777777" w:rsidR="00567E3D" w:rsidRPr="008B221E" w:rsidRDefault="00567E3D" w:rsidP="00366DA0">
      <w:pPr>
        <w:rPr>
          <w:b/>
          <w:bCs/>
        </w:rPr>
      </w:pPr>
      <w:r w:rsidRPr="008B221E">
        <w:rPr>
          <w:b/>
          <w:bCs/>
        </w:rPr>
        <w:t>Fire safety</w:t>
      </w:r>
    </w:p>
    <w:p w14:paraId="3F45393E" w14:textId="77777777" w:rsidR="00567E3D" w:rsidRDefault="00567E3D" w:rsidP="00366DA0">
      <w:r>
        <w:t xml:space="preserve">The Polish School operates a </w:t>
      </w:r>
      <w:r w:rsidRPr="00635D61">
        <w:rPr>
          <w:b/>
          <w:bCs/>
        </w:rPr>
        <w:t>no smoking policy in its premises</w:t>
      </w:r>
      <w:r>
        <w:t>.</w:t>
      </w:r>
    </w:p>
    <w:p w14:paraId="5DB1E49A" w14:textId="77777777" w:rsidR="00567E3D" w:rsidRDefault="00567E3D" w:rsidP="00EA0B17">
      <w:r>
        <w:t xml:space="preserve">All staff will be advised of the fire action </w:t>
      </w:r>
      <w:proofErr w:type="gramStart"/>
      <w:r>
        <w:t>procedure,</w:t>
      </w:r>
      <w:proofErr w:type="gramEnd"/>
      <w:r>
        <w:t xml:space="preserve"> location of fire alarms and fire exits at their induction.</w:t>
      </w:r>
    </w:p>
    <w:p w14:paraId="0C9BC310" w14:textId="77777777" w:rsidR="00567E3D" w:rsidRDefault="00567E3D" w:rsidP="00EA0B17">
      <w:r>
        <w:t>Fire evacuation drills are arranged by the Health &amp; Safety Officer, practised at least annually and records maintained by the Health and Safety Officer of the evacuation time.</w:t>
      </w:r>
    </w:p>
    <w:p w14:paraId="4E96EB7E" w14:textId="77777777" w:rsidR="00567E3D" w:rsidRDefault="00567E3D" w:rsidP="00EA0B17">
      <w:r>
        <w:t>Fire alarm points have a regular operational check.</w:t>
      </w:r>
    </w:p>
    <w:p w14:paraId="794D0D6F" w14:textId="2F79F245" w:rsidR="00EA0B17" w:rsidRPr="00041D02" w:rsidRDefault="00EA0B17" w:rsidP="00EA0B17">
      <w:pPr>
        <w:rPr>
          <w:u w:val="single"/>
        </w:rPr>
      </w:pPr>
      <w:r w:rsidRPr="00041D02">
        <w:rPr>
          <w:u w:val="single"/>
        </w:rPr>
        <w:t xml:space="preserve">All visitors and staff </w:t>
      </w:r>
      <w:r w:rsidR="00BC2E1F" w:rsidRPr="00041D02">
        <w:rPr>
          <w:u w:val="single"/>
        </w:rPr>
        <w:t xml:space="preserve">are obligated to sign in and out of the </w:t>
      </w:r>
      <w:r w:rsidR="00BC2E1F" w:rsidRPr="000E1B2C">
        <w:rPr>
          <w:b/>
          <w:bCs/>
          <w:u w:val="single"/>
        </w:rPr>
        <w:t xml:space="preserve">Visitors </w:t>
      </w:r>
      <w:proofErr w:type="gramStart"/>
      <w:r w:rsidR="00BC2E1F" w:rsidRPr="000E1B2C">
        <w:rPr>
          <w:b/>
          <w:bCs/>
          <w:u w:val="single"/>
        </w:rPr>
        <w:t>Log Book</w:t>
      </w:r>
      <w:proofErr w:type="gramEnd"/>
      <w:r w:rsidR="00BC2E1F" w:rsidRPr="00041D02">
        <w:rPr>
          <w:u w:val="single"/>
        </w:rPr>
        <w:t>.</w:t>
      </w:r>
    </w:p>
    <w:p w14:paraId="0ED520D6" w14:textId="5D688AC2" w:rsidR="00567E3D" w:rsidRPr="000E1B2C" w:rsidRDefault="00567E3D" w:rsidP="00366DA0">
      <w:pPr>
        <w:rPr>
          <w:b/>
          <w:bCs/>
          <w:u w:val="single"/>
        </w:rPr>
      </w:pPr>
      <w:r>
        <w:t xml:space="preserve">In the event of an evacuation, the </w:t>
      </w:r>
      <w:r w:rsidR="00BC2E1F">
        <w:t>V</w:t>
      </w:r>
      <w:r>
        <w:t>isitors</w:t>
      </w:r>
      <w:r w:rsidR="00BC2E1F">
        <w:t xml:space="preserve"> </w:t>
      </w:r>
      <w:proofErr w:type="gramStart"/>
      <w:r w:rsidR="00BC2E1F">
        <w:t>Log B</w:t>
      </w:r>
      <w:r>
        <w:t>ook</w:t>
      </w:r>
      <w:proofErr w:type="gramEnd"/>
      <w:r>
        <w:t xml:space="preserve"> and staff appointments’ board will be removed by admin staff for use as a roll call</w:t>
      </w:r>
      <w:r w:rsidRPr="00041D02">
        <w:rPr>
          <w:u w:val="single"/>
        </w:rPr>
        <w:t>.</w:t>
      </w:r>
      <w:r w:rsidR="00EA0B17" w:rsidRPr="00041D02">
        <w:rPr>
          <w:u w:val="single"/>
        </w:rPr>
        <w:t xml:space="preserve"> </w:t>
      </w:r>
      <w:r w:rsidR="00EA0B17" w:rsidRPr="000E1B2C">
        <w:rPr>
          <w:b/>
          <w:bCs/>
          <w:u w:val="single"/>
        </w:rPr>
        <w:t xml:space="preserve">Every teacher is responsible for taking the class register with them to the Fire Safety Point. </w:t>
      </w:r>
    </w:p>
    <w:p w14:paraId="21595FFA" w14:textId="77777777" w:rsidR="00567E3D" w:rsidRDefault="00567E3D" w:rsidP="00EA0B17">
      <w:r>
        <w:t>The Health and Safety Officer will complete a roll call and liaise with Fire Service personnel.</w:t>
      </w:r>
    </w:p>
    <w:p w14:paraId="7CC3B011" w14:textId="77777777" w:rsidR="00567E3D" w:rsidRDefault="00567E3D" w:rsidP="00366DA0"/>
    <w:p w14:paraId="7A46697E" w14:textId="77777777" w:rsidR="00567E3D" w:rsidRPr="00494BD4" w:rsidRDefault="00567E3D" w:rsidP="00366DA0">
      <w:pPr>
        <w:rPr>
          <w:b/>
          <w:bCs/>
        </w:rPr>
      </w:pPr>
      <w:r w:rsidRPr="00494BD4">
        <w:rPr>
          <w:b/>
          <w:bCs/>
        </w:rPr>
        <w:t>Housekeeping and premises</w:t>
      </w:r>
    </w:p>
    <w:p w14:paraId="7A4A0792" w14:textId="77777777" w:rsidR="00567E3D" w:rsidRDefault="00567E3D" w:rsidP="00366DA0">
      <w:r>
        <w:t>All staff will monitor that:</w:t>
      </w:r>
    </w:p>
    <w:p w14:paraId="05117589" w14:textId="77777777" w:rsidR="00567E3D" w:rsidRDefault="00567E3D" w:rsidP="00366DA0">
      <w:r>
        <w:t>-safe stacking and storage methods are followed</w:t>
      </w:r>
    </w:p>
    <w:p w14:paraId="09D6C83D" w14:textId="77777777" w:rsidR="00567E3D" w:rsidRDefault="00567E3D" w:rsidP="00366DA0">
      <w:r>
        <w:t>-standards of cleanliness and hygiene are maintained in kitchen areas</w:t>
      </w:r>
    </w:p>
    <w:p w14:paraId="0FCC79DF" w14:textId="77777777" w:rsidR="00567E3D" w:rsidRDefault="00567E3D" w:rsidP="00366DA0">
      <w:r>
        <w:t>-waste is disposed of safely in appropriate containers</w:t>
      </w:r>
    </w:p>
    <w:p w14:paraId="326C0BD9" w14:textId="77777777" w:rsidR="00567E3D" w:rsidRDefault="00567E3D" w:rsidP="00366DA0">
      <w:r>
        <w:t>-corridors and exits are kept clear and free of obstruction</w:t>
      </w:r>
    </w:p>
    <w:p w14:paraId="760F4145" w14:textId="77777777" w:rsidR="00567E3D" w:rsidRDefault="00567E3D" w:rsidP="00366DA0">
      <w:r>
        <w:t>-equipment in their work area is in good working order</w:t>
      </w:r>
    </w:p>
    <w:p w14:paraId="4247F22C" w14:textId="77777777" w:rsidR="00567E3D" w:rsidRDefault="00567E3D" w:rsidP="00366DA0">
      <w:r>
        <w:t>Employees will ensure that they co-operate with all reasonable requests from their line manager to ensure the above standards are maintained.</w:t>
      </w:r>
    </w:p>
    <w:p w14:paraId="5D22506F" w14:textId="77777777" w:rsidR="00FA3329" w:rsidRDefault="00FA3329" w:rsidP="00366DA0">
      <w:pPr>
        <w:rPr>
          <w:b/>
          <w:bCs/>
        </w:rPr>
      </w:pPr>
    </w:p>
    <w:p w14:paraId="087492FC" w14:textId="77777777" w:rsidR="00567E3D" w:rsidRPr="008B221E" w:rsidRDefault="00567E3D" w:rsidP="00366DA0">
      <w:pPr>
        <w:rPr>
          <w:b/>
          <w:bCs/>
        </w:rPr>
      </w:pPr>
      <w:r w:rsidRPr="008B221E">
        <w:rPr>
          <w:b/>
          <w:bCs/>
        </w:rPr>
        <w:t>Electrical equipment</w:t>
      </w:r>
    </w:p>
    <w:p w14:paraId="7B378D28" w14:textId="77777777" w:rsidR="00567E3D" w:rsidRDefault="00A324E3" w:rsidP="00366DA0">
      <w:r>
        <w:t>All e</w:t>
      </w:r>
      <w:r w:rsidR="00567E3D">
        <w:t>lectrical equipment is</w:t>
      </w:r>
      <w:r>
        <w:t xml:space="preserve"> PAT tested on an annually basis.</w:t>
      </w:r>
    </w:p>
    <w:p w14:paraId="1D2F3FE7" w14:textId="77777777" w:rsidR="00567E3D" w:rsidRDefault="00567E3D" w:rsidP="00EA0B17">
      <w:r>
        <w:t xml:space="preserve">The Health and Safety Officer will ensure a risk assessment is prepared and safe work practices are in place to ensure trailing wires are covered and fastened down, portable equipment is placed in a safe position, regular visual checks of equipment are </w:t>
      </w:r>
      <w:proofErr w:type="gramStart"/>
      <w:r>
        <w:t>made</w:t>
      </w:r>
      <w:proofErr w:type="gramEnd"/>
      <w:r>
        <w:t xml:space="preserve"> and equipment faults are reported and corrected.</w:t>
      </w:r>
    </w:p>
    <w:p w14:paraId="38B34ADF" w14:textId="77777777" w:rsidR="00567E3D" w:rsidRPr="004034F4" w:rsidRDefault="00567E3D" w:rsidP="00EA0B17">
      <w:pPr>
        <w:rPr>
          <w:u w:val="single"/>
        </w:rPr>
      </w:pPr>
      <w:r>
        <w:t>Employees must visually inspect equipment they use and report any defects or faults to</w:t>
      </w:r>
      <w:r w:rsidR="00F96482">
        <w:t xml:space="preserve"> </w:t>
      </w:r>
      <w:r w:rsidR="00F96482">
        <w:rPr>
          <w:b/>
          <w:bCs/>
        </w:rPr>
        <w:t>Lucyna Ratajczyk</w:t>
      </w:r>
      <w:r w:rsidR="00A324E3">
        <w:rPr>
          <w:b/>
        </w:rPr>
        <w:t>.</w:t>
      </w:r>
    </w:p>
    <w:p w14:paraId="514C3191" w14:textId="77777777" w:rsidR="00567E3D" w:rsidRDefault="00567E3D" w:rsidP="00366DA0">
      <w:r>
        <w:t>Equipment for hire or use by visitors will be inspected visually prior to the event for loose connections and faults to plugs or cables. Equipment with known faults will not be used.</w:t>
      </w:r>
    </w:p>
    <w:p w14:paraId="7316585F" w14:textId="77777777" w:rsidR="00567E3D" w:rsidRDefault="00567E3D" w:rsidP="00366DA0"/>
    <w:p w14:paraId="3B492667" w14:textId="77777777" w:rsidR="00B2702F" w:rsidRDefault="00B2702F" w:rsidP="00366DA0">
      <w:pPr>
        <w:rPr>
          <w:b/>
          <w:bCs/>
          <w:sz w:val="28"/>
          <w:szCs w:val="28"/>
        </w:rPr>
      </w:pPr>
    </w:p>
    <w:p w14:paraId="00531ADC" w14:textId="77777777" w:rsidR="00567E3D" w:rsidRPr="00201051" w:rsidRDefault="00567E3D" w:rsidP="00366DA0">
      <w:pPr>
        <w:rPr>
          <w:b/>
          <w:bCs/>
          <w:sz w:val="28"/>
          <w:szCs w:val="28"/>
        </w:rPr>
      </w:pPr>
      <w:r w:rsidRPr="00201051">
        <w:rPr>
          <w:b/>
          <w:bCs/>
          <w:sz w:val="28"/>
          <w:szCs w:val="28"/>
        </w:rPr>
        <w:lastRenderedPageBreak/>
        <w:t>Manual handling</w:t>
      </w:r>
    </w:p>
    <w:p w14:paraId="0F3A0A72" w14:textId="77777777" w:rsidR="00567E3D" w:rsidRDefault="00567E3D" w:rsidP="00366DA0">
      <w:r>
        <w:t xml:space="preserve">Manual handling will be reduced as far as possible by monitor and review of all work tasks. The Health and Safety Officer will ensure a risk assessment is prepared of manual handling tasks and agree with </w:t>
      </w:r>
      <w:proofErr w:type="gramStart"/>
      <w:r>
        <w:t>employees</w:t>
      </w:r>
      <w:proofErr w:type="gramEnd"/>
      <w:r>
        <w:t xml:space="preserve"> safe work practices. These work practices will be reviewed to meet individual needs, particularly where changes in health indicate they are not appropriate e.g. pregnancy, known back complaints. Employees must bring to the attention of their line manager any health problems that may be affected by handling activities.</w:t>
      </w:r>
    </w:p>
    <w:p w14:paraId="40AF6473" w14:textId="77777777" w:rsidR="00567E3D" w:rsidRDefault="00567E3D" w:rsidP="00366DA0"/>
    <w:p w14:paraId="23AD57FE" w14:textId="77777777" w:rsidR="00567E3D" w:rsidRPr="00201051" w:rsidRDefault="00567E3D" w:rsidP="00366DA0">
      <w:pPr>
        <w:rPr>
          <w:b/>
          <w:bCs/>
          <w:sz w:val="28"/>
          <w:szCs w:val="28"/>
        </w:rPr>
      </w:pPr>
      <w:r w:rsidRPr="00201051">
        <w:rPr>
          <w:b/>
          <w:bCs/>
          <w:sz w:val="28"/>
          <w:szCs w:val="28"/>
        </w:rPr>
        <w:t>Training</w:t>
      </w:r>
    </w:p>
    <w:p w14:paraId="4C156A83" w14:textId="77777777" w:rsidR="00567E3D" w:rsidRDefault="00567E3D" w:rsidP="00366DA0">
      <w:r>
        <w:t>All staff will complete an induction programme with information about Health and Safety arrangements within the organisation. Any updates or changes to these arrangements will be discussed at staff meetings and supervision sessions. Staff will be offered further Health and Safety training to support their identified needs appropriate to their work tasks.</w:t>
      </w:r>
    </w:p>
    <w:p w14:paraId="6CA4091E" w14:textId="77777777" w:rsidR="00567E3D" w:rsidRDefault="00567E3D" w:rsidP="00366DA0"/>
    <w:p w14:paraId="6BFEA275" w14:textId="77777777" w:rsidR="00567E3D" w:rsidRPr="00201051" w:rsidRDefault="00567E3D" w:rsidP="00366DA0">
      <w:pPr>
        <w:rPr>
          <w:b/>
          <w:bCs/>
        </w:rPr>
      </w:pPr>
      <w:r w:rsidRPr="00201051">
        <w:rPr>
          <w:b/>
          <w:bCs/>
        </w:rPr>
        <w:t>Contractors</w:t>
      </w:r>
    </w:p>
    <w:p w14:paraId="22AB4556" w14:textId="77777777" w:rsidR="00567E3D" w:rsidRDefault="00567E3D" w:rsidP="00366DA0">
      <w:r>
        <w:t>Organisations or contractors using The Polish School premises will be informed that they must comply with the requirements of the Health &amp; Safety at Work Act 1974 and that their employees, trainers, trainees and volunteers are made aware of their own duties and liabilities under the Act. Information will be made available to contractors of known hazards on the premises and of The Polish School emergency procedures.</w:t>
      </w:r>
    </w:p>
    <w:p w14:paraId="1F8FBE33" w14:textId="77777777" w:rsidR="00567E3D" w:rsidRDefault="00567E3D" w:rsidP="00366DA0"/>
    <w:p w14:paraId="688068B7" w14:textId="77777777" w:rsidR="00567E3D" w:rsidRDefault="00567E3D" w:rsidP="00366DA0"/>
    <w:p w14:paraId="213E2B8B" w14:textId="77777777" w:rsidR="00567E3D" w:rsidRDefault="00567E3D" w:rsidP="00366DA0">
      <w:r>
        <w:t xml:space="preserve">Signed on behalf of The Polish School in Bedford </w:t>
      </w:r>
    </w:p>
    <w:p w14:paraId="69193F06" w14:textId="77777777" w:rsidR="00567E3D" w:rsidRDefault="00567E3D" w:rsidP="00366DA0"/>
    <w:p w14:paraId="0893A69E" w14:textId="77777777" w:rsidR="00567E3D" w:rsidRDefault="00F96482" w:rsidP="00366DA0">
      <w:r>
        <w:rPr>
          <w:b/>
          <w:bCs/>
        </w:rPr>
        <w:t>Lucyna Ratajczyk</w:t>
      </w:r>
      <w:r w:rsidR="00FA3329" w:rsidRPr="00FA3329">
        <w:rPr>
          <w:b/>
          <w:bCs/>
        </w:rPr>
        <w:tab/>
        <w:t>-</w:t>
      </w:r>
      <w:r w:rsidR="00FA3329" w:rsidRPr="00FA3329">
        <w:rPr>
          <w:b/>
        </w:rPr>
        <w:t xml:space="preserve">             </w:t>
      </w:r>
    </w:p>
    <w:p w14:paraId="236BC248" w14:textId="77777777" w:rsidR="00567E3D" w:rsidRDefault="00567E3D" w:rsidP="00366DA0">
      <w:r>
        <w:t>………………………………………….</w:t>
      </w:r>
    </w:p>
    <w:p w14:paraId="7809178C" w14:textId="77777777" w:rsidR="00567E3D" w:rsidRDefault="00567E3D" w:rsidP="00366DA0"/>
    <w:p w14:paraId="0FD95C6F" w14:textId="77777777" w:rsidR="00567E3D" w:rsidRDefault="00567E3D" w:rsidP="00366DA0">
      <w:r>
        <w:t>The Polish School in Bedford CIC</w:t>
      </w:r>
    </w:p>
    <w:p w14:paraId="20BBCA7E" w14:textId="77777777" w:rsidR="00567E3D" w:rsidRDefault="00567E3D" w:rsidP="00366DA0"/>
    <w:p w14:paraId="5F541824" w14:textId="67680631" w:rsidR="00567E3D" w:rsidRPr="00494BD4" w:rsidRDefault="00FA3329" w:rsidP="00494BD4">
      <w:r>
        <w:t>Reviewed and up</w:t>
      </w:r>
      <w:r w:rsidR="00A97211">
        <w:t xml:space="preserve">dated on </w:t>
      </w:r>
      <w:r w:rsidR="00F4363E">
        <w:t>11</w:t>
      </w:r>
      <w:r w:rsidR="00A97211">
        <w:t>.0</w:t>
      </w:r>
      <w:r w:rsidR="00902293">
        <w:t>9</w:t>
      </w:r>
      <w:r w:rsidR="00A97211">
        <w:t>.20</w:t>
      </w:r>
      <w:r w:rsidR="001772A5">
        <w:t>2</w:t>
      </w:r>
      <w:r w:rsidR="00F4363E">
        <w:t>5</w:t>
      </w:r>
    </w:p>
    <w:p w14:paraId="382F0B26" w14:textId="77777777" w:rsidR="00567E3D" w:rsidRPr="00DA1175" w:rsidRDefault="00567E3D" w:rsidP="00575E98">
      <w:pPr>
        <w:rPr>
          <w:b/>
          <w:bCs/>
          <w:u w:val="single"/>
        </w:rPr>
      </w:pPr>
    </w:p>
    <w:sectPr w:rsidR="00567E3D" w:rsidRPr="00DA1175" w:rsidSect="007D4A6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96C6" w14:textId="77777777" w:rsidR="002827C6" w:rsidRDefault="002827C6" w:rsidP="00A74CD7">
      <w:r>
        <w:separator/>
      </w:r>
    </w:p>
  </w:endnote>
  <w:endnote w:type="continuationSeparator" w:id="0">
    <w:p w14:paraId="5CC7D80D" w14:textId="77777777" w:rsidR="002827C6" w:rsidRDefault="002827C6" w:rsidP="00A7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charset w:val="B2"/>
    <w:family w:val="auto"/>
    <w:pitch w:val="variable"/>
    <w:sig w:usb0="80002007" w:usb1="80000000" w:usb2="00000008" w:usb3="00000000" w:csb0="000000D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7EA1" w14:textId="77777777" w:rsidR="00FF4DFA" w:rsidRDefault="00FF4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CA8D" w14:textId="77777777" w:rsidR="00567E3D" w:rsidRDefault="00FA3329">
    <w:pPr>
      <w:pStyle w:val="Footer"/>
      <w:pBdr>
        <w:top w:val="single" w:sz="4" w:space="1" w:color="D9D9D9"/>
      </w:pBdr>
      <w:rPr>
        <w:b/>
        <w:bCs/>
      </w:rPr>
    </w:pPr>
    <w:r>
      <w:fldChar w:fldCharType="begin"/>
    </w:r>
    <w:r>
      <w:instrText xml:space="preserve"> PAGE   \* MERGEFORMAT </w:instrText>
    </w:r>
    <w:r>
      <w:fldChar w:fldCharType="separate"/>
    </w:r>
    <w:r w:rsidR="00A97211" w:rsidRPr="00A97211">
      <w:rPr>
        <w:b/>
        <w:bCs/>
        <w:noProof/>
      </w:rPr>
      <w:t>3</w:t>
    </w:r>
    <w:r>
      <w:rPr>
        <w:b/>
        <w:bCs/>
        <w:noProof/>
      </w:rPr>
      <w:fldChar w:fldCharType="end"/>
    </w:r>
    <w:r w:rsidR="00567E3D">
      <w:rPr>
        <w:b/>
        <w:bCs/>
      </w:rPr>
      <w:t xml:space="preserve"> | </w:t>
    </w:r>
    <w:r w:rsidR="00567E3D">
      <w:rPr>
        <w:color w:val="7F7F7F"/>
        <w:spacing w:val="60"/>
      </w:rPr>
      <w:t>Page</w:t>
    </w:r>
  </w:p>
  <w:p w14:paraId="23572C83" w14:textId="77777777" w:rsidR="00567E3D" w:rsidRPr="0005388E" w:rsidRDefault="00567E3D" w:rsidP="00053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8B6E" w14:textId="77777777" w:rsidR="00FF4DFA" w:rsidRDefault="00FF4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B86B" w14:textId="77777777" w:rsidR="002827C6" w:rsidRDefault="002827C6" w:rsidP="00A74CD7">
      <w:r>
        <w:separator/>
      </w:r>
    </w:p>
  </w:footnote>
  <w:footnote w:type="continuationSeparator" w:id="0">
    <w:p w14:paraId="55F8E4D1" w14:textId="77777777" w:rsidR="002827C6" w:rsidRDefault="002827C6" w:rsidP="00A74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8525" w14:textId="77777777" w:rsidR="00FF4DFA" w:rsidRDefault="00FF4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D5EF" w14:textId="77777777" w:rsidR="00567E3D" w:rsidRPr="006F0F7F" w:rsidRDefault="00FA3329" w:rsidP="00015E10">
    <w:pPr>
      <w:pStyle w:val="Header"/>
      <w:rPr>
        <w:rFonts w:ascii="Sakkal Majalla" w:hAnsi="Sakkal Majalla" w:cs="Sakkal Majalla"/>
        <w:color w:val="595959"/>
        <w:sz w:val="48"/>
        <w:szCs w:val="48"/>
      </w:rPr>
    </w:pPr>
    <w:r>
      <w:rPr>
        <w:noProof/>
        <w:sz w:val="78"/>
        <w:szCs w:val="78"/>
        <w:lang w:val="pl-PL" w:eastAsia="pl-PL"/>
      </w:rPr>
      <w:drawing>
        <wp:inline distT="0" distB="0" distL="0" distR="0" wp14:anchorId="629B8985" wp14:editId="03F791A8">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00567E3D">
      <w:rPr>
        <w:sz w:val="78"/>
        <w:szCs w:val="78"/>
      </w:rPr>
      <w:t xml:space="preserve"> </w:t>
    </w:r>
    <w:r w:rsidR="00567E3D" w:rsidRPr="00474342">
      <w:rPr>
        <w:rFonts w:ascii="Georgia" w:hAnsi="Georgia" w:cs="Georgia"/>
        <w:color w:val="595959"/>
        <w:sz w:val="44"/>
        <w:szCs w:val="44"/>
      </w:rPr>
      <w:t>The Polish School in Bedford CIC</w:t>
    </w:r>
  </w:p>
  <w:p w14:paraId="38072ECE" w14:textId="4C7AB01B" w:rsidR="00567E3D" w:rsidRDefault="00567E3D" w:rsidP="00015E10">
    <w:pPr>
      <w:pStyle w:val="Header"/>
      <w:tabs>
        <w:tab w:val="left" w:pos="6885"/>
      </w:tabs>
      <w:jc w:val="both"/>
      <w:rPr>
        <w:rFonts w:ascii="Sakkal Majalla" w:hAnsi="Sakkal Majalla" w:cs="Sakkal Majalla"/>
        <w:color w:val="595959"/>
        <w:sz w:val="22"/>
        <w:szCs w:val="22"/>
      </w:rPr>
    </w:pPr>
    <w:r>
      <w:rPr>
        <w:rFonts w:ascii="Sakkal Majalla" w:hAnsi="Sakkal Majalla" w:cs="Sakkal Majalla"/>
        <w:color w:val="595959"/>
        <w:sz w:val="22"/>
        <w:szCs w:val="22"/>
      </w:rPr>
      <w:tab/>
    </w:r>
    <w:r w:rsidR="00FF4DFA">
      <w:rPr>
        <w:rFonts w:ascii="Sakkal Majalla" w:hAnsi="Sakkal Majalla" w:cs="Sakkal Majalla"/>
        <w:color w:val="595959"/>
        <w:sz w:val="22"/>
        <w:szCs w:val="22"/>
      </w:rPr>
      <w:t xml:space="preserve">Office: 90-92 Bromham Road, Bedford, MK40 </w:t>
    </w:r>
    <w:proofErr w:type="gramStart"/>
    <w:r w:rsidR="00FF4DFA">
      <w:rPr>
        <w:rFonts w:ascii="Sakkal Majalla" w:hAnsi="Sakkal Majalla" w:cs="Sakkal Majalla"/>
        <w:color w:val="595959"/>
        <w:sz w:val="22"/>
        <w:szCs w:val="22"/>
      </w:rPr>
      <w:t>2QH;</w:t>
    </w:r>
    <w:proofErr w:type="gramEnd"/>
    <w:r w:rsidR="00FF4DFA">
      <w:rPr>
        <w:rFonts w:ascii="Sakkal Majalla" w:hAnsi="Sakkal Majalla" w:cs="Sakkal Majalla"/>
        <w:color w:val="595959"/>
        <w:sz w:val="28"/>
        <w:szCs w:val="28"/>
      </w:rPr>
      <w:t xml:space="preserve">     </w:t>
    </w:r>
  </w:p>
  <w:p w14:paraId="13CF3613" w14:textId="77777777" w:rsidR="00567E3D" w:rsidRPr="006F0F7F" w:rsidRDefault="00567E3D" w:rsidP="00474342">
    <w:pPr>
      <w:pStyle w:val="Header"/>
      <w:tabs>
        <w:tab w:val="left" w:pos="6885"/>
      </w:tabs>
      <w:jc w:val="center"/>
      <w:rPr>
        <w:rFonts w:ascii="Sakkal Majalla" w:hAnsi="Sakkal Majalla" w:cs="Sakkal Majalla"/>
        <w:color w:val="595959"/>
      </w:rPr>
    </w:pPr>
    <w:r w:rsidRPr="001658D4">
      <w:rPr>
        <w:rFonts w:ascii="Sakkal Majalla" w:hAnsi="Sakkal Majalla" w:cs="Sakkal Majalla"/>
        <w:color w:val="595959"/>
      </w:rPr>
      <w:t xml:space="preserve">Telephone: </w:t>
    </w:r>
    <w:proofErr w:type="gramStart"/>
    <w:r w:rsidRPr="001658D4">
      <w:rPr>
        <w:rFonts w:ascii="Sakkal Majalla" w:hAnsi="Sakkal Majalla" w:cs="Sakkal Majalla"/>
        <w:color w:val="595959"/>
      </w:rPr>
      <w:t>07840107510</w:t>
    </w:r>
    <w:r>
      <w:rPr>
        <w:rFonts w:ascii="Sakkal Majalla" w:hAnsi="Sakkal Majalla" w:cs="Sakkal Majalla"/>
        <w:color w:val="595959"/>
      </w:rPr>
      <w:t xml:space="preserve">,   </w:t>
    </w:r>
    <w:proofErr w:type="gramEnd"/>
    <w:r>
      <w:rPr>
        <w:rFonts w:ascii="Sakkal Majalla" w:hAnsi="Sakkal Majalla" w:cs="Sakkal Majalla"/>
        <w:color w:val="595959"/>
      </w:rPr>
      <w:t xml:space="preserve">      email:  the</w:t>
    </w:r>
    <w:r w:rsidRPr="001658D4">
      <w:rPr>
        <w:rFonts w:ascii="Sakkal Majalla" w:hAnsi="Sakkal Majalla" w:cs="Sakkal Majalla"/>
        <w:color w:val="595959"/>
      </w:rPr>
      <w:t>polishschool@gmail.com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5F22" w14:textId="77777777" w:rsidR="00FF4DFA" w:rsidRDefault="00FF4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37A"/>
    <w:multiLevelType w:val="hybridMultilevel"/>
    <w:tmpl w:val="4954A372"/>
    <w:lvl w:ilvl="0" w:tplc="C144D0A0">
      <w:start w:val="1"/>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1319E4"/>
    <w:multiLevelType w:val="hybridMultilevel"/>
    <w:tmpl w:val="E760018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5A05854"/>
    <w:multiLevelType w:val="hybridMultilevel"/>
    <w:tmpl w:val="B964AF3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240A499D"/>
    <w:multiLevelType w:val="hybridMultilevel"/>
    <w:tmpl w:val="49441B6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A8F6DDB"/>
    <w:multiLevelType w:val="hybridMultilevel"/>
    <w:tmpl w:val="E38625AC"/>
    <w:lvl w:ilvl="0" w:tplc="476ED69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35135EF6"/>
    <w:multiLevelType w:val="hybridMultilevel"/>
    <w:tmpl w:val="6FC8EB0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7CA72E3"/>
    <w:multiLevelType w:val="hybridMultilevel"/>
    <w:tmpl w:val="2C0C4A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9BD58ED"/>
    <w:multiLevelType w:val="hybridMultilevel"/>
    <w:tmpl w:val="5344F0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B711911"/>
    <w:multiLevelType w:val="hybridMultilevel"/>
    <w:tmpl w:val="935E22D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300FF7"/>
    <w:multiLevelType w:val="hybridMultilevel"/>
    <w:tmpl w:val="5D08599A"/>
    <w:lvl w:ilvl="0" w:tplc="F93ABB4A">
      <w:start w:val="1"/>
      <w:numFmt w:val="bullet"/>
      <w:lvlText w:val=""/>
      <w:lvlJc w:val="left"/>
      <w:pPr>
        <w:tabs>
          <w:tab w:val="num" w:pos="720"/>
        </w:tabs>
        <w:ind w:left="720" w:hanging="360"/>
      </w:pPr>
      <w:rPr>
        <w:rFonts w:ascii="Wingdings" w:hAnsi="Wingdings" w:cs="Wingdings" w:hint="default"/>
      </w:rPr>
    </w:lvl>
    <w:lvl w:ilvl="1" w:tplc="83A6E78E">
      <w:start w:val="1"/>
      <w:numFmt w:val="bullet"/>
      <w:lvlText w:val=""/>
      <w:lvlJc w:val="left"/>
      <w:pPr>
        <w:tabs>
          <w:tab w:val="num" w:pos="1440"/>
        </w:tabs>
        <w:ind w:left="1440" w:hanging="360"/>
      </w:pPr>
      <w:rPr>
        <w:rFonts w:ascii="Wingdings" w:hAnsi="Wingdings" w:cs="Wingdings" w:hint="default"/>
      </w:rPr>
    </w:lvl>
    <w:lvl w:ilvl="2" w:tplc="B560B476">
      <w:start w:val="1"/>
      <w:numFmt w:val="bullet"/>
      <w:lvlText w:val=""/>
      <w:lvlJc w:val="left"/>
      <w:pPr>
        <w:tabs>
          <w:tab w:val="num" w:pos="2160"/>
        </w:tabs>
        <w:ind w:left="2160" w:hanging="360"/>
      </w:pPr>
      <w:rPr>
        <w:rFonts w:ascii="Wingdings" w:hAnsi="Wingdings" w:cs="Wingdings" w:hint="default"/>
      </w:rPr>
    </w:lvl>
    <w:lvl w:ilvl="3" w:tplc="A59AB20C">
      <w:start w:val="1"/>
      <w:numFmt w:val="bullet"/>
      <w:lvlText w:val=""/>
      <w:lvlJc w:val="left"/>
      <w:pPr>
        <w:tabs>
          <w:tab w:val="num" w:pos="2880"/>
        </w:tabs>
        <w:ind w:left="2880" w:hanging="360"/>
      </w:pPr>
      <w:rPr>
        <w:rFonts w:ascii="Wingdings" w:hAnsi="Wingdings" w:cs="Wingdings" w:hint="default"/>
      </w:rPr>
    </w:lvl>
    <w:lvl w:ilvl="4" w:tplc="F422836E">
      <w:start w:val="1"/>
      <w:numFmt w:val="bullet"/>
      <w:lvlText w:val=""/>
      <w:lvlJc w:val="left"/>
      <w:pPr>
        <w:tabs>
          <w:tab w:val="num" w:pos="3600"/>
        </w:tabs>
        <w:ind w:left="3600" w:hanging="360"/>
      </w:pPr>
      <w:rPr>
        <w:rFonts w:ascii="Wingdings" w:hAnsi="Wingdings" w:cs="Wingdings" w:hint="default"/>
      </w:rPr>
    </w:lvl>
    <w:lvl w:ilvl="5" w:tplc="9198DEF8">
      <w:start w:val="1"/>
      <w:numFmt w:val="bullet"/>
      <w:lvlText w:val=""/>
      <w:lvlJc w:val="left"/>
      <w:pPr>
        <w:tabs>
          <w:tab w:val="num" w:pos="4320"/>
        </w:tabs>
        <w:ind w:left="4320" w:hanging="360"/>
      </w:pPr>
      <w:rPr>
        <w:rFonts w:ascii="Wingdings" w:hAnsi="Wingdings" w:cs="Wingdings" w:hint="default"/>
      </w:rPr>
    </w:lvl>
    <w:lvl w:ilvl="6" w:tplc="8F5AFF8C">
      <w:start w:val="1"/>
      <w:numFmt w:val="bullet"/>
      <w:lvlText w:val=""/>
      <w:lvlJc w:val="left"/>
      <w:pPr>
        <w:tabs>
          <w:tab w:val="num" w:pos="5040"/>
        </w:tabs>
        <w:ind w:left="5040" w:hanging="360"/>
      </w:pPr>
      <w:rPr>
        <w:rFonts w:ascii="Wingdings" w:hAnsi="Wingdings" w:cs="Wingdings" w:hint="default"/>
      </w:rPr>
    </w:lvl>
    <w:lvl w:ilvl="7" w:tplc="356AA170">
      <w:start w:val="1"/>
      <w:numFmt w:val="bullet"/>
      <w:lvlText w:val=""/>
      <w:lvlJc w:val="left"/>
      <w:pPr>
        <w:tabs>
          <w:tab w:val="num" w:pos="5760"/>
        </w:tabs>
        <w:ind w:left="5760" w:hanging="360"/>
      </w:pPr>
      <w:rPr>
        <w:rFonts w:ascii="Wingdings" w:hAnsi="Wingdings" w:cs="Wingdings" w:hint="default"/>
      </w:rPr>
    </w:lvl>
    <w:lvl w:ilvl="8" w:tplc="E00233F2">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7215089"/>
    <w:multiLevelType w:val="hybridMultilevel"/>
    <w:tmpl w:val="7E784BE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A123669"/>
    <w:multiLevelType w:val="hybridMultilevel"/>
    <w:tmpl w:val="BD98E3D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8613193"/>
    <w:multiLevelType w:val="hybridMultilevel"/>
    <w:tmpl w:val="3132ACE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FF02B8A"/>
    <w:multiLevelType w:val="hybridMultilevel"/>
    <w:tmpl w:val="2E0E550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893613A"/>
    <w:multiLevelType w:val="hybridMultilevel"/>
    <w:tmpl w:val="CDE8C97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680549087">
    <w:abstractNumId w:val="2"/>
  </w:num>
  <w:num w:numId="2" w16cid:durableId="319962026">
    <w:abstractNumId w:val="4"/>
  </w:num>
  <w:num w:numId="3" w16cid:durableId="1705060147">
    <w:abstractNumId w:val="6"/>
  </w:num>
  <w:num w:numId="4" w16cid:durableId="1448038568">
    <w:abstractNumId w:val="14"/>
  </w:num>
  <w:num w:numId="5" w16cid:durableId="1077094090">
    <w:abstractNumId w:val="10"/>
  </w:num>
  <w:num w:numId="6" w16cid:durableId="142160399">
    <w:abstractNumId w:val="8"/>
  </w:num>
  <w:num w:numId="7" w16cid:durableId="620452358">
    <w:abstractNumId w:val="7"/>
  </w:num>
  <w:num w:numId="8" w16cid:durableId="1663850302">
    <w:abstractNumId w:val="12"/>
  </w:num>
  <w:num w:numId="9" w16cid:durableId="1544097907">
    <w:abstractNumId w:val="3"/>
  </w:num>
  <w:num w:numId="10" w16cid:durableId="2083943588">
    <w:abstractNumId w:val="11"/>
  </w:num>
  <w:num w:numId="11" w16cid:durableId="1948929272">
    <w:abstractNumId w:val="13"/>
  </w:num>
  <w:num w:numId="12" w16cid:durableId="238104649">
    <w:abstractNumId w:val="1"/>
  </w:num>
  <w:num w:numId="13" w16cid:durableId="806236926">
    <w:abstractNumId w:val="5"/>
  </w:num>
  <w:num w:numId="14" w16cid:durableId="1957910062">
    <w:abstractNumId w:val="0"/>
  </w:num>
  <w:num w:numId="15" w16cid:durableId="644159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CD7"/>
    <w:rsid w:val="000004B9"/>
    <w:rsid w:val="0000516F"/>
    <w:rsid w:val="000071AA"/>
    <w:rsid w:val="00013359"/>
    <w:rsid w:val="0001395E"/>
    <w:rsid w:val="00015E10"/>
    <w:rsid w:val="0002124A"/>
    <w:rsid w:val="00037D7E"/>
    <w:rsid w:val="00041D02"/>
    <w:rsid w:val="00044D42"/>
    <w:rsid w:val="000456CB"/>
    <w:rsid w:val="0005388E"/>
    <w:rsid w:val="00063B52"/>
    <w:rsid w:val="00080D31"/>
    <w:rsid w:val="000A145C"/>
    <w:rsid w:val="000A2ABA"/>
    <w:rsid w:val="000B2BFE"/>
    <w:rsid w:val="000B3CE2"/>
    <w:rsid w:val="000C4450"/>
    <w:rsid w:val="000E1B2C"/>
    <w:rsid w:val="000E439E"/>
    <w:rsid w:val="001116A6"/>
    <w:rsid w:val="00115DB8"/>
    <w:rsid w:val="001163EC"/>
    <w:rsid w:val="001275A7"/>
    <w:rsid w:val="00144B2C"/>
    <w:rsid w:val="0015126F"/>
    <w:rsid w:val="001658D4"/>
    <w:rsid w:val="001718FA"/>
    <w:rsid w:val="001772A5"/>
    <w:rsid w:val="001907AC"/>
    <w:rsid w:val="00190C66"/>
    <w:rsid w:val="001A3FA7"/>
    <w:rsid w:val="001E1FCC"/>
    <w:rsid w:val="001F7F67"/>
    <w:rsid w:val="00201051"/>
    <w:rsid w:val="00201FE0"/>
    <w:rsid w:val="00215335"/>
    <w:rsid w:val="00226DBE"/>
    <w:rsid w:val="00237D97"/>
    <w:rsid w:val="00242167"/>
    <w:rsid w:val="0025524B"/>
    <w:rsid w:val="00272291"/>
    <w:rsid w:val="002827C6"/>
    <w:rsid w:val="002A1F46"/>
    <w:rsid w:val="002C7AD5"/>
    <w:rsid w:val="002D6DE2"/>
    <w:rsid w:val="002F3D0E"/>
    <w:rsid w:val="002F5AB8"/>
    <w:rsid w:val="003033D8"/>
    <w:rsid w:val="0030666C"/>
    <w:rsid w:val="003240E3"/>
    <w:rsid w:val="00346CF8"/>
    <w:rsid w:val="00366DA0"/>
    <w:rsid w:val="00373E12"/>
    <w:rsid w:val="00380818"/>
    <w:rsid w:val="00382094"/>
    <w:rsid w:val="00382849"/>
    <w:rsid w:val="00392F8F"/>
    <w:rsid w:val="003C53A0"/>
    <w:rsid w:val="003F5763"/>
    <w:rsid w:val="004034F4"/>
    <w:rsid w:val="00406DC1"/>
    <w:rsid w:val="004211F9"/>
    <w:rsid w:val="004316E5"/>
    <w:rsid w:val="00434339"/>
    <w:rsid w:val="004467DD"/>
    <w:rsid w:val="00474342"/>
    <w:rsid w:val="00485558"/>
    <w:rsid w:val="00494BD4"/>
    <w:rsid w:val="00496321"/>
    <w:rsid w:val="004A050E"/>
    <w:rsid w:val="004A5768"/>
    <w:rsid w:val="004B0C56"/>
    <w:rsid w:val="004C0E38"/>
    <w:rsid w:val="004C5E02"/>
    <w:rsid w:val="004D6276"/>
    <w:rsid w:val="004E0B0B"/>
    <w:rsid w:val="00503D84"/>
    <w:rsid w:val="00510463"/>
    <w:rsid w:val="005169A0"/>
    <w:rsid w:val="00523048"/>
    <w:rsid w:val="00523B98"/>
    <w:rsid w:val="00567E3D"/>
    <w:rsid w:val="00575E98"/>
    <w:rsid w:val="0057633D"/>
    <w:rsid w:val="0057659F"/>
    <w:rsid w:val="005810FF"/>
    <w:rsid w:val="0058460C"/>
    <w:rsid w:val="005976B6"/>
    <w:rsid w:val="005A543B"/>
    <w:rsid w:val="005B5D08"/>
    <w:rsid w:val="005B74C9"/>
    <w:rsid w:val="005C1EC6"/>
    <w:rsid w:val="005C32C8"/>
    <w:rsid w:val="005D1FDE"/>
    <w:rsid w:val="005D7845"/>
    <w:rsid w:val="005E3038"/>
    <w:rsid w:val="005E692E"/>
    <w:rsid w:val="0060150A"/>
    <w:rsid w:val="00603B41"/>
    <w:rsid w:val="006053EB"/>
    <w:rsid w:val="0062026C"/>
    <w:rsid w:val="006355F2"/>
    <w:rsid w:val="006358BE"/>
    <w:rsid w:val="00635D61"/>
    <w:rsid w:val="0065588A"/>
    <w:rsid w:val="00655EC3"/>
    <w:rsid w:val="006931F6"/>
    <w:rsid w:val="006A3261"/>
    <w:rsid w:val="006A73C9"/>
    <w:rsid w:val="006B090D"/>
    <w:rsid w:val="006B4901"/>
    <w:rsid w:val="006F0F7F"/>
    <w:rsid w:val="006F13BF"/>
    <w:rsid w:val="006F7540"/>
    <w:rsid w:val="006F7BA1"/>
    <w:rsid w:val="00713E39"/>
    <w:rsid w:val="00721E8D"/>
    <w:rsid w:val="0072767D"/>
    <w:rsid w:val="007301AA"/>
    <w:rsid w:val="0073589A"/>
    <w:rsid w:val="007625C9"/>
    <w:rsid w:val="00775C5C"/>
    <w:rsid w:val="0078638A"/>
    <w:rsid w:val="00794B4E"/>
    <w:rsid w:val="00795FD0"/>
    <w:rsid w:val="007D176F"/>
    <w:rsid w:val="007D4A6A"/>
    <w:rsid w:val="008003A1"/>
    <w:rsid w:val="00824B2B"/>
    <w:rsid w:val="00852647"/>
    <w:rsid w:val="008822CC"/>
    <w:rsid w:val="00882374"/>
    <w:rsid w:val="008B221E"/>
    <w:rsid w:val="008C0EEE"/>
    <w:rsid w:val="008E6CF5"/>
    <w:rsid w:val="00902293"/>
    <w:rsid w:val="009129F7"/>
    <w:rsid w:val="009306C5"/>
    <w:rsid w:val="00930D28"/>
    <w:rsid w:val="0095787D"/>
    <w:rsid w:val="0098694E"/>
    <w:rsid w:val="009916D3"/>
    <w:rsid w:val="009A0B99"/>
    <w:rsid w:val="009A3CB7"/>
    <w:rsid w:val="009C38C6"/>
    <w:rsid w:val="009D3AAE"/>
    <w:rsid w:val="00A00B39"/>
    <w:rsid w:val="00A06ACE"/>
    <w:rsid w:val="00A22682"/>
    <w:rsid w:val="00A24F29"/>
    <w:rsid w:val="00A26303"/>
    <w:rsid w:val="00A26D78"/>
    <w:rsid w:val="00A324E3"/>
    <w:rsid w:val="00A74CD7"/>
    <w:rsid w:val="00A752F1"/>
    <w:rsid w:val="00A81C93"/>
    <w:rsid w:val="00A97211"/>
    <w:rsid w:val="00AD29FB"/>
    <w:rsid w:val="00AE3E14"/>
    <w:rsid w:val="00AE4055"/>
    <w:rsid w:val="00AF29A4"/>
    <w:rsid w:val="00B158F6"/>
    <w:rsid w:val="00B2702F"/>
    <w:rsid w:val="00B51F8F"/>
    <w:rsid w:val="00B53985"/>
    <w:rsid w:val="00B56FCC"/>
    <w:rsid w:val="00B76DAE"/>
    <w:rsid w:val="00B81B48"/>
    <w:rsid w:val="00B91D9E"/>
    <w:rsid w:val="00BB69F4"/>
    <w:rsid w:val="00BC2E1F"/>
    <w:rsid w:val="00BC4616"/>
    <w:rsid w:val="00BC7775"/>
    <w:rsid w:val="00BE5E94"/>
    <w:rsid w:val="00BF3996"/>
    <w:rsid w:val="00BF3BF8"/>
    <w:rsid w:val="00BF3D6C"/>
    <w:rsid w:val="00BF452B"/>
    <w:rsid w:val="00C0429E"/>
    <w:rsid w:val="00C12D26"/>
    <w:rsid w:val="00C12DC3"/>
    <w:rsid w:val="00C304AB"/>
    <w:rsid w:val="00C33D10"/>
    <w:rsid w:val="00C436CA"/>
    <w:rsid w:val="00C460AD"/>
    <w:rsid w:val="00C53C3C"/>
    <w:rsid w:val="00C61F31"/>
    <w:rsid w:val="00C67245"/>
    <w:rsid w:val="00C96FF0"/>
    <w:rsid w:val="00CA1363"/>
    <w:rsid w:val="00CA49C3"/>
    <w:rsid w:val="00CA52FB"/>
    <w:rsid w:val="00CA58C0"/>
    <w:rsid w:val="00CB4292"/>
    <w:rsid w:val="00CB5D19"/>
    <w:rsid w:val="00CC5067"/>
    <w:rsid w:val="00CF07D9"/>
    <w:rsid w:val="00CF450D"/>
    <w:rsid w:val="00D015BF"/>
    <w:rsid w:val="00D05EF2"/>
    <w:rsid w:val="00D4174C"/>
    <w:rsid w:val="00D50F92"/>
    <w:rsid w:val="00D602CA"/>
    <w:rsid w:val="00D66B80"/>
    <w:rsid w:val="00D72B72"/>
    <w:rsid w:val="00D72DA1"/>
    <w:rsid w:val="00D75416"/>
    <w:rsid w:val="00D92763"/>
    <w:rsid w:val="00DA1175"/>
    <w:rsid w:val="00DD18AD"/>
    <w:rsid w:val="00DD7E87"/>
    <w:rsid w:val="00DE17CE"/>
    <w:rsid w:val="00DF579D"/>
    <w:rsid w:val="00E07FAC"/>
    <w:rsid w:val="00E37698"/>
    <w:rsid w:val="00E42836"/>
    <w:rsid w:val="00E51487"/>
    <w:rsid w:val="00E51B4F"/>
    <w:rsid w:val="00E57635"/>
    <w:rsid w:val="00E600C2"/>
    <w:rsid w:val="00E779F4"/>
    <w:rsid w:val="00E8360D"/>
    <w:rsid w:val="00EA0B17"/>
    <w:rsid w:val="00EA3CF2"/>
    <w:rsid w:val="00EA739A"/>
    <w:rsid w:val="00EB09ED"/>
    <w:rsid w:val="00EB50ED"/>
    <w:rsid w:val="00ED133A"/>
    <w:rsid w:val="00EE24FB"/>
    <w:rsid w:val="00F0199F"/>
    <w:rsid w:val="00F01B44"/>
    <w:rsid w:val="00F04E44"/>
    <w:rsid w:val="00F100B2"/>
    <w:rsid w:val="00F14C16"/>
    <w:rsid w:val="00F223F1"/>
    <w:rsid w:val="00F23269"/>
    <w:rsid w:val="00F26DCA"/>
    <w:rsid w:val="00F31654"/>
    <w:rsid w:val="00F42F25"/>
    <w:rsid w:val="00F4363E"/>
    <w:rsid w:val="00F64C06"/>
    <w:rsid w:val="00F770C0"/>
    <w:rsid w:val="00F96482"/>
    <w:rsid w:val="00FA0F27"/>
    <w:rsid w:val="00FA3329"/>
    <w:rsid w:val="00FA7B6C"/>
    <w:rsid w:val="00FB18EA"/>
    <w:rsid w:val="00FB2327"/>
    <w:rsid w:val="00FC15BE"/>
    <w:rsid w:val="00FC28CD"/>
    <w:rsid w:val="00FC4826"/>
    <w:rsid w:val="00FD6DB4"/>
    <w:rsid w:val="00FF4DFA"/>
    <w:rsid w:val="00FF5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C1BAB9"/>
  <w15:docId w15:val="{92524CC0-B691-4738-9D56-1DBC05E3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74CD7"/>
    <w:pPr>
      <w:tabs>
        <w:tab w:val="center" w:pos="4513"/>
        <w:tab w:val="right" w:pos="9026"/>
      </w:tabs>
    </w:pPr>
  </w:style>
  <w:style w:type="character" w:customStyle="1" w:styleId="HeaderChar">
    <w:name w:val="Header Char"/>
    <w:basedOn w:val="DefaultParagraphFont"/>
    <w:link w:val="Header"/>
    <w:uiPriority w:val="99"/>
    <w:semiHidden/>
    <w:locked/>
    <w:rsid w:val="00A74CD7"/>
  </w:style>
  <w:style w:type="paragraph" w:styleId="Footer">
    <w:name w:val="footer"/>
    <w:basedOn w:val="Normal"/>
    <w:link w:val="FooterChar"/>
    <w:uiPriority w:val="99"/>
    <w:rsid w:val="00A74CD7"/>
    <w:pPr>
      <w:tabs>
        <w:tab w:val="center" w:pos="4513"/>
        <w:tab w:val="right" w:pos="9026"/>
      </w:tabs>
    </w:pPr>
  </w:style>
  <w:style w:type="character" w:customStyle="1" w:styleId="FooterChar">
    <w:name w:val="Footer Char"/>
    <w:basedOn w:val="DefaultParagraphFont"/>
    <w:link w:val="Footer"/>
    <w:uiPriority w:val="99"/>
    <w:locked/>
    <w:rsid w:val="00A74CD7"/>
  </w:style>
  <w:style w:type="character" w:styleId="Hyperlink">
    <w:name w:val="Hyperlink"/>
    <w:basedOn w:val="DefaultParagraphFont"/>
    <w:uiPriority w:val="99"/>
    <w:rsid w:val="00E600C2"/>
    <w:rPr>
      <w:color w:val="0000FF"/>
      <w:u w:val="single"/>
    </w:rPr>
  </w:style>
  <w:style w:type="paragraph" w:styleId="ListParagraph">
    <w:name w:val="List Paragraph"/>
    <w:basedOn w:val="Normal"/>
    <w:uiPriority w:val="99"/>
    <w:qFormat/>
    <w:rsid w:val="002F3D0E"/>
    <w:pPr>
      <w:ind w:left="720"/>
    </w:pPr>
  </w:style>
  <w:style w:type="paragraph" w:styleId="BalloonText">
    <w:name w:val="Balloon Text"/>
    <w:basedOn w:val="Normal"/>
    <w:link w:val="BalloonTextChar"/>
    <w:uiPriority w:val="99"/>
    <w:semiHidden/>
    <w:rsid w:val="00DD18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8AD"/>
    <w:rPr>
      <w:rFonts w:ascii="Tahoma" w:hAnsi="Tahoma" w:cs="Tahoma"/>
      <w:sz w:val="16"/>
      <w:szCs w:val="16"/>
    </w:rPr>
  </w:style>
  <w:style w:type="paragraph" w:styleId="DocumentMap">
    <w:name w:val="Document Map"/>
    <w:basedOn w:val="Normal"/>
    <w:link w:val="DocumentMapChar"/>
    <w:uiPriority w:val="99"/>
    <w:semiHidden/>
    <w:rsid w:val="001A3FA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B74C9"/>
    <w:rPr>
      <w:rFonts w:ascii="Times New Roman" w:hAnsi="Times New Roman" w:cs="Times New Roman"/>
      <w:sz w:val="2"/>
      <w:szCs w:val="2"/>
    </w:rPr>
  </w:style>
  <w:style w:type="paragraph" w:styleId="Revision">
    <w:name w:val="Revision"/>
    <w:hidden/>
    <w:uiPriority w:val="99"/>
    <w:semiHidden/>
    <w:rsid w:val="00A2630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02159">
      <w:marLeft w:val="0"/>
      <w:marRight w:val="0"/>
      <w:marTop w:val="0"/>
      <w:marBottom w:val="0"/>
      <w:divBdr>
        <w:top w:val="none" w:sz="0" w:space="0" w:color="auto"/>
        <w:left w:val="none" w:sz="0" w:space="0" w:color="auto"/>
        <w:bottom w:val="none" w:sz="0" w:space="0" w:color="auto"/>
        <w:right w:val="none" w:sz="0" w:space="0" w:color="auto"/>
      </w:divBdr>
      <w:divsChild>
        <w:div w:id="1542402156">
          <w:marLeft w:val="0"/>
          <w:marRight w:val="0"/>
          <w:marTop w:val="0"/>
          <w:marBottom w:val="0"/>
          <w:divBdr>
            <w:top w:val="none" w:sz="0" w:space="0" w:color="auto"/>
            <w:left w:val="none" w:sz="0" w:space="0" w:color="auto"/>
            <w:bottom w:val="none" w:sz="0" w:space="0" w:color="auto"/>
            <w:right w:val="none" w:sz="0" w:space="0" w:color="auto"/>
          </w:divBdr>
          <w:divsChild>
            <w:div w:id="1542402157">
              <w:marLeft w:val="0"/>
              <w:marRight w:val="0"/>
              <w:marTop w:val="0"/>
              <w:marBottom w:val="0"/>
              <w:divBdr>
                <w:top w:val="none" w:sz="0" w:space="0" w:color="auto"/>
                <w:left w:val="none" w:sz="0" w:space="0" w:color="auto"/>
                <w:bottom w:val="none" w:sz="0" w:space="0" w:color="auto"/>
                <w:right w:val="none" w:sz="0" w:space="0" w:color="auto"/>
              </w:divBdr>
            </w:div>
            <w:div w:id="1542402158">
              <w:marLeft w:val="0"/>
              <w:marRight w:val="0"/>
              <w:marTop w:val="0"/>
              <w:marBottom w:val="0"/>
              <w:divBdr>
                <w:top w:val="none" w:sz="0" w:space="0" w:color="auto"/>
                <w:left w:val="none" w:sz="0" w:space="0" w:color="auto"/>
                <w:bottom w:val="none" w:sz="0" w:space="0" w:color="auto"/>
                <w:right w:val="none" w:sz="0" w:space="0" w:color="auto"/>
              </w:divBdr>
            </w:div>
            <w:div w:id="15424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Who we are</vt:lpstr>
    </vt:vector>
  </TitlesOfParts>
  <Company>ACME</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we are</dc:title>
  <dc:creator>Agnieszka Kluza</dc:creator>
  <cp:lastModifiedBy>Lucyna Ratajczyk</cp:lastModifiedBy>
  <cp:revision>6</cp:revision>
  <cp:lastPrinted>2025-09-22T21:43:00Z</cp:lastPrinted>
  <dcterms:created xsi:type="dcterms:W3CDTF">2025-09-22T22:00:00Z</dcterms:created>
  <dcterms:modified xsi:type="dcterms:W3CDTF">2025-12-04T20:08:00Z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6a20600e-25cd-4b93-a534-47f8eb09498f</vt:lpwstr>
  </property>
</Properties>
</file>